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114300" distR="11557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</w:r>
    </w:p>
    <w:p>
      <w:pPr>
        <w:pStyle w:val="NormalWeb"/>
        <w:jc w:val="center"/>
        <w:rPr/>
      </w:pPr>
      <w:r>
        <w:rPr>
          <w:b/>
          <w:bCs/>
          <w:sz w:val="29"/>
          <w:szCs w:val="29"/>
        </w:rPr>
        <w:t>О доставке пенсий и социальных выплат в мае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 xml:space="preserve"> апреля  2020 г.                                                                                       г.Уссурийск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3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учреждение — Управление Пенсионного фонда Российской Федерации в г.Уссурийске Приморского края (межрайонное) сообщает, что в связи с предстоящими выходными и праздничными днями в мае 2020 года будет изменен график выплаты и доставки пенсии.</w:t>
      </w:r>
    </w:p>
    <w:p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ab/>
        <w:t>Управление федеральной почтовой связи  (АО «Почта России») в Приморском крае будет производить досрочную выплату пенсий в следующие дни:</w:t>
      </w:r>
    </w:p>
    <w:p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>- 2 мая 2020 года получателям пенсии по графику 3-5 мая (в режиме работы отделений почтовой связи);</w:t>
      </w:r>
    </w:p>
    <w:p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>- 7-8 мая 2020 года получателям пенсии по графику 9 мая</w:t>
      </w:r>
      <w:bookmarkStart w:id="0" w:name="_GoBack"/>
      <w:bookmarkEnd w:id="0"/>
      <w:r>
        <w:rPr>
          <w:sz w:val="24"/>
          <w:szCs w:val="24"/>
        </w:rPr>
        <w:t xml:space="preserve"> (в режиме работы отделений почтовой связи);</w:t>
      </w:r>
    </w:p>
    <w:p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другие дни – согласно установленного графика с учетом режима работы отделений почтовой связи Приморского края.</w:t>
      </w:r>
    </w:p>
    <w:p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Выплаты пенсий и иных социальных выплат через кредитные учреждения будет осуществляться согласно  установленному графику.</w:t>
      </w:r>
    </w:p>
    <w:p>
      <w:pPr>
        <w:pStyle w:val="Normal"/>
        <w:spacing w:lineRule="auto" w:line="3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Уточнить вопросы, связанные с доставкой пенсий через почтовые отделения, можно в службе клиентской поддержки Почты России, отправив электронное обращение в чате на сайте, в мобильном приложении или по бесплатному телефону: 8-800-1-000-000.</w:t>
      </w:r>
    </w:p>
    <w:p>
      <w:pPr>
        <w:pStyle w:val="Normal"/>
        <w:spacing w:lineRule="auto" w:line="360"/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>Будьте здоровы! Берегите себя! Оставайтесь дома!</w:t>
      </w:r>
    </w:p>
    <w:p>
      <w:pPr>
        <w:pStyle w:val="Normal"/>
        <w:spacing w:lineRule="auto" w:line="3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3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Начальник отдела выплаты пенсий Ирина Жуга</w:t>
      </w:r>
    </w:p>
    <w:p>
      <w:pPr>
        <w:pStyle w:val="Style20"/>
        <w:jc w:val="right"/>
        <w:rPr/>
      </w:pPr>
      <w:r>
        <w:rPr/>
      </w:r>
    </w:p>
    <w:p>
      <w:pPr>
        <w:pStyle w:val="Style20"/>
        <w:jc w:val="right"/>
        <w:rPr/>
      </w:pPr>
      <w:r>
        <w:rPr/>
      </w:r>
    </w:p>
    <w:p>
      <w:pPr>
        <w:pStyle w:val="Style20"/>
        <w:jc w:val="center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(4234)  31 96 44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4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>
    <w:name w:val="No Spacing"/>
    <w:qFormat/>
    <w:rsid w:val="00796c3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0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LibreOffice/6.1.5.2$Windows_x86 LibreOffice_project/90f8dcf33c87b3705e78202e3df5142b201bd805</Application>
  <Pages>1</Pages>
  <Words>190</Words>
  <Characters>1266</Characters>
  <CharactersWithSpaces>1618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2020-01-23T23:05:00Z</dcterms:created>
  <dc:creator>Панфиленко Оксана Владимировна</dc:creator>
  <dc:description/>
  <dc:language>ru-RU</dc:language>
  <cp:lastModifiedBy/>
  <cp:lastPrinted>2020-04-28T13:05:34Z</cp:lastPrinted>
  <dcterms:modified xsi:type="dcterms:W3CDTF">2020-04-28T13:05:41Z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